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ISTITUTO SALESIANO “DON BOSCO”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Matura MT Script Capitals" w:cs="Matura MT Script Capitals" w:eastAsia="Matura MT Script Capitals" w:hAnsi="Matura MT Script Capital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atura MT Script Capitals" w:cs="Matura MT Script Capitals" w:eastAsia="Matura MT Script Capitals" w:hAnsi="Matura MT Script Capital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Villa Ranchibile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Via Libertà, 199 – 90143 – PALERMO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LICEO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CLASSICO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Anno scolastico 20</w:t>
      </w:r>
      <w:r w:rsidDel="00000000" w:rsidR="00000000" w:rsidRPr="00000000">
        <w:rPr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rtl w:val="0"/>
        </w:rPr>
        <w:t xml:space="preserve">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PROGRAMMA DI FILOSOFIA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Svolto nella classe 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sez.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Docente: Prof. Casano Giuseppe Giovanni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Testo: </w:t>
      </w:r>
      <w:r w:rsidDel="00000000" w:rsidR="00000000" w:rsidRPr="00000000">
        <w:rPr>
          <w:rtl w:val="0"/>
        </w:rPr>
        <w:t xml:space="preserve">L. RONGA, G. GENTILE, M. BERTELLI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- </w:t>
      </w:r>
      <w:r w:rsidDel="00000000" w:rsidR="00000000" w:rsidRPr="00000000">
        <w:rPr>
          <w:b w:val="1"/>
          <w:bCs w:val="1"/>
          <w:rtl w:val="0"/>
        </w:rPr>
        <w:t xml:space="preserve">Sophia - Storia e temi della filosofia occidentale - </w:t>
      </w:r>
      <w:r w:rsidDel="00000000" w:rsidR="00000000" w:rsidRPr="00000000">
        <w:rPr>
          <w:rtl w:val="0"/>
        </w:rPr>
        <w:t xml:space="preserve">vol. 2A e 2B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-   </w:t>
      </w:r>
      <w:r w:rsidDel="00000000" w:rsidR="00000000" w:rsidRPr="00000000">
        <w:rPr>
          <w:rtl w:val="0"/>
        </w:rPr>
        <w:t xml:space="preserve">2022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-  </w:t>
      </w:r>
      <w:r w:rsidDel="00000000" w:rsidR="00000000" w:rsidRPr="00000000">
        <w:rPr>
          <w:rtl w:val="0"/>
        </w:rPr>
        <w:t xml:space="preserve">Editrice Il Capitello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Contenuti :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scolastica e il tomismo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Minima notitia</w:t>
      </w:r>
      <w:r w:rsidDel="00000000" w:rsidR="00000000" w:rsidRPr="00000000">
        <w:rPr>
          <w:sz w:val="22"/>
          <w:szCs w:val="22"/>
          <w:rtl w:val="0"/>
        </w:rPr>
        <w:t xml:space="preserve"> (cenni sulle principali scuole di pensiero e filosofi dall’ellenismo al medioevo)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Tommaso d’Aquino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right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Umanesimo e rinascimento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Coordinate storico-sociali e concetti generali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Rinascimento tra scienza e magia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Nicolò Cusano e 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dotta ignoranza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Erasmo da Rotterdam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pensiero utopistico di Moro e Campanella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Giordano Bruno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right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right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rivoluzione scientifica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Rivoluzione scientifica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Galileo Galilei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right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razionalismo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Cartesio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Pascal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Spinoza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L’empirismo inglese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Locke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Hume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La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filosofia kantiana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after="0" w:line="360" w:lineRule="auto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Il periodo precritico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after="0" w:line="360" w:lineRule="auto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La Critica della Ragion Pura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after="0" w:line="360" w:lineRule="auto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La Critica della Ragion Pratica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after="200" w:line="360" w:lineRule="auto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La Critica del Giudizio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Palermo: 2</w:t>
      </w:r>
      <w:r w:rsidDel="00000000" w:rsidR="00000000" w:rsidRPr="00000000">
        <w:rPr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maggio 202</w:t>
      </w:r>
      <w:r w:rsidDel="00000000" w:rsidR="00000000" w:rsidRPr="00000000">
        <w:rPr>
          <w:sz w:val="22"/>
          <w:szCs w:val="22"/>
          <w:rtl w:val="0"/>
        </w:rPr>
        <w:t xml:space="preserve">6</w:t>
      </w:r>
      <w:r w:rsidDel="00000000" w:rsidR="00000000" w:rsidRPr="00000000">
        <w:rPr>
          <w:rtl w:val="0"/>
        </w:rPr>
      </w:r>
    </w:p>
    <w:tbl>
      <w:tblPr>
        <w:tblStyle w:val="Table1"/>
        <w:tblW w:w="9798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4909"/>
        <w:gridCol w:w="4889"/>
        <w:tblGridChange w:id="0">
          <w:tblGrid>
            <w:gridCol w:w="4909"/>
            <w:gridCol w:w="4889"/>
          </w:tblGrid>
        </w:tblGridChange>
      </w:tblGrid>
      <w:tr>
        <w:trPr>
          <w:cantSplit w:val="0"/>
          <w:trHeight w:val="2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Gli Studenti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 Docente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Giuseppe Giovanni Casano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133" w:top="1416" w:left="1133" w:right="1133" w:header="708" w:footer="42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Matura MT Script Capital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0RtDH5OdW533Xw4z0gjsizb3Lw==">CgMxLjA4AHIhMTFvaExtYUtQOUNoeTFqZFRmSXVvelZqd2dTVlpJZnBW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