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955C19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955C19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A229A8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160034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Svolto nella classe 5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a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8F1D74">
        <w:rPr>
          <w:rFonts w:ascii="Times New Roman" w:hAnsi="Times New Roman"/>
          <w:b/>
          <w:caps/>
          <w:sz w:val="32"/>
          <w:szCs w:val="24"/>
          <w:lang w:eastAsia="ar-SA"/>
        </w:rPr>
        <w:t>B</w:t>
      </w:r>
      <w:bookmarkStart w:id="0" w:name="_GoBack"/>
      <w:bookmarkEnd w:id="0"/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A229A8" w:rsidRPr="00A229A8" w:rsidRDefault="00A229A8" w:rsidP="00A229A8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081170">
        <w:rPr>
          <w:rFonts w:ascii="Times New Roman" w:hAnsi="Times New Roman"/>
          <w:sz w:val="24"/>
          <w:szCs w:val="24"/>
          <w:lang w:eastAsia="ar-SA"/>
        </w:rPr>
        <w:t xml:space="preserve">1° e </w:t>
      </w:r>
      <w:r w:rsidR="001C5D9C">
        <w:rPr>
          <w:rFonts w:ascii="Times New Roman" w:hAnsi="Times New Roman"/>
          <w:sz w:val="24"/>
          <w:szCs w:val="24"/>
          <w:lang w:eastAsia="ar-SA"/>
        </w:rPr>
        <w:t>2° Biennio</w:t>
      </w:r>
      <w:r w:rsidR="00955C1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</w:p>
    <w:p w:rsidR="00955C19" w:rsidRPr="00ED2BE3" w:rsidRDefault="00955C19" w:rsidP="00955C19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D2BE3">
        <w:rPr>
          <w:rFonts w:ascii="Times New Roman" w:hAnsi="Times New Roman"/>
          <w:sz w:val="24"/>
          <w:szCs w:val="24"/>
          <w:lang w:eastAsia="ar-SA"/>
        </w:rPr>
        <w:t>Dispense e materiali digitali forniti dal</w:t>
      </w:r>
      <w:r>
        <w:rPr>
          <w:rFonts w:ascii="Times New Roman" w:hAnsi="Times New Roman"/>
          <w:sz w:val="24"/>
          <w:szCs w:val="24"/>
          <w:lang w:eastAsia="ar-SA"/>
        </w:rPr>
        <w:t>la</w:t>
      </w:r>
      <w:r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6C2BA1" w:rsidRDefault="006C2BA1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1547" w:rsidRPr="00AE6ABF" w:rsidRDefault="002C5926" w:rsidP="00124A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bCs/>
          <w:lang w:eastAsia="it-IT"/>
        </w:rPr>
      </w:pPr>
      <w:r w:rsidRPr="00EA3D87">
        <w:rPr>
          <w:b/>
          <w:u w:val="single"/>
        </w:rPr>
        <w:t>Consolidamento Avanzato della Programmazione (C++)</w:t>
      </w:r>
    </w:p>
    <w:p w:rsidR="00EA3D87" w:rsidRPr="00EA3D87" w:rsidRDefault="00AE6ABF" w:rsidP="00124A71">
      <w:pPr>
        <w:numPr>
          <w:ilvl w:val="0"/>
          <w:numId w:val="7"/>
        </w:numPr>
        <w:spacing w:after="100" w:afterAutospacing="1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S</w:t>
      </w:r>
      <w:r w:rsidR="00EA3D87" w:rsidRPr="00EA3D87">
        <w:rPr>
          <w:rFonts w:ascii="Times New Roman" w:eastAsia="Times New Roman" w:hAnsi="Times New Roman"/>
          <w:sz w:val="24"/>
          <w:szCs w:val="24"/>
          <w:lang w:eastAsia="it-IT"/>
        </w:rPr>
        <w:t>intassi C++, regole di indentazione per la leggibilità del codice e tecniche di documentazione interna.</w:t>
      </w:r>
    </w:p>
    <w:p w:rsidR="00EA3D87" w:rsidRPr="00EA3D87" w:rsidRDefault="00EA3D87" w:rsidP="00124A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Logica e Controllo del Flusso: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Gestione avanzata delle variabili e degli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stream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di Input/Output (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cin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cout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Algebra booleana applicata: operatori di confronto e operatori logici complessi (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&amp;&amp;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||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!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condizionali: selezioni semplici, doppie, annidate e costrutto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switch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-case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iterative: cicli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do-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, analisi della guardia del ciclo e gestione dei contatori/accumulatori.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Elaborazione delle Informazioni Testuali: Le Stringhe</w:t>
      </w:r>
    </w:p>
    <w:p w:rsidR="00EA3D87" w:rsidRPr="00EA3D87" w:rsidRDefault="00EA3D87" w:rsidP="00124A71">
      <w:pPr>
        <w:numPr>
          <w:ilvl w:val="0"/>
          <w:numId w:val="8"/>
        </w:numPr>
        <w:spacing w:after="100" w:afterAutospacing="1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Rappresentazione in memoria: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Le stringhe intese come array monodimensionali di tipo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char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. Il ruolo cruciale del carattere terminatore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\0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(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null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-terminator).</w:t>
      </w:r>
    </w:p>
    <w:p w:rsidR="00EA3D87" w:rsidRPr="00EA3D87" w:rsidRDefault="00EA3D87" w:rsidP="00124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Gestione dei Dati: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Differenti modalità di dichiarazione e inizializzazione di una stringa. Tecniche di lettura (gestione del buffer di input) e stampa.</w:t>
      </w:r>
    </w:p>
    <w:p w:rsidR="00EA3D87" w:rsidRPr="00EA3D87" w:rsidRDefault="00EA3D87" w:rsidP="00124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Libreria </w:t>
      </w:r>
      <w:r w:rsidRPr="00EA3D8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&lt;</w:t>
      </w:r>
      <w:proofErr w:type="spellStart"/>
      <w:r w:rsidRPr="00EA3D8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cstring</w:t>
      </w:r>
      <w:proofErr w:type="spellEnd"/>
      <w:r w:rsidRPr="00EA3D8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&gt;</w:t>
      </w: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Studio dettagliato e implementazione delle funzioni standard: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strlen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calcolo della lunghezza effettiva.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strcpy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strncpy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copia sicura di stringhe.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strcat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concatenazione di sequenze di caratteri.</w:t>
      </w:r>
    </w:p>
    <w:p w:rsidR="00EA3D87" w:rsidRPr="00EA3D87" w:rsidRDefault="00EA3D87" w:rsidP="00124A7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strcmp</w:t>
      </w:r>
      <w:proofErr w:type="spellEnd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()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: confronto lessicografico tra stringhe.</w:t>
      </w:r>
    </w:p>
    <w:p w:rsidR="00EA3D87" w:rsidRPr="00EA3D87" w:rsidRDefault="00EA3D87" w:rsidP="00124A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Algoritmi Personalizzati: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Sviluppo di logiche di manipolazione stringhe realizzate sia tramite funzioni di libreria che tramite algoritmi iterativi puri.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Sistemi di Rete, Trasmissione Dati e Internet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Fondamenti della Telecomunicazione: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Gli elementi del sistema comunicativo. Segnali analogici vs digitali. Concetto di banda larga e velocità di trasmissione.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Infrastruttura Fisica e Mezzi Trasmissivi: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Mezzi guidati: doppino in rame, fibra ottica.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Tecnologie di connessione: ADSL, architetture FTTS (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Fiber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to the Street) e FTTH (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Fiber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to the Home).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Architettura e Topologia di Rete: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Analisi geometrica e logica: topologie a bus, a stella, ad anello e a maglia completa.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Dispositivi di interconnessione: differenze hardware e logiche tra </w:t>
      </w:r>
      <w:proofErr w:type="spellStart"/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Hub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Switch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Modelli di rete: il modello gerarchico </w:t>
      </w: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Client/Server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Protocolli e Standard di Internet: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Storia di Internet e ruolo degli Internet Service Provider (ISP).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Indirizzamento IP: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dello standard IPv4 e introduzione all'IPv6.</w:t>
      </w:r>
    </w:p>
    <w:p w:rsidR="00EA3D87" w:rsidRPr="00EA3D87" w:rsidRDefault="00EA3D87" w:rsidP="00124A7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Navigazione Logica: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Il sistema DNS (Domain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Name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System), anatomia di un URL e protocolli applicativi.</w:t>
      </w:r>
    </w:p>
    <w:p w:rsidR="00EA3D87" w:rsidRPr="00EA3D87" w:rsidRDefault="00EA3D87" w:rsidP="00124A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Evoluzione Mobile: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L'impatto della connettività mobile e lo sviluppo esponenziale dei sistemi di rete.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Web Design e Sviluppo Front-End (HTML</w:t>
      </w:r>
      <w:r w:rsidR="00AE6ABF" w:rsidRPr="00AE6ABF">
        <w:rPr>
          <w:b/>
          <w:u w:val="single"/>
        </w:rPr>
        <w:t xml:space="preserve"> e CSS</w:t>
      </w:r>
      <w:r w:rsidRPr="00EA3D87">
        <w:rPr>
          <w:b/>
          <w:u w:val="single"/>
        </w:rPr>
        <w:t>)</w:t>
      </w:r>
    </w:p>
    <w:p w:rsidR="00EA3D87" w:rsidRPr="00EA3D87" w:rsidRDefault="00EA3D87" w:rsidP="00124A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Linguaggio HTML (Struttura):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Aspetti fondamentali di un documento: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DOCTYPE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head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(metadati, titoli) e 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body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Formattazione del testo: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tag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per sezioni, titoli (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h1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h6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), paragrafi, caratteri speciali e stili.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Multimedia: inserimento di immagini e gestione dei link (interni ed esterni).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Strutture dati visive: elenchi puntati/numerati a più livelli e tabelle con raggruppamento di celle (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colspan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Courier New" w:eastAsia="Times New Roman" w:hAnsi="Courier New" w:cs="Courier New"/>
          <w:sz w:val="20"/>
          <w:szCs w:val="20"/>
          <w:lang w:eastAsia="it-IT"/>
        </w:rPr>
        <w:t>rowspan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Linguaggio CSS (Stile e Layout):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Metodi di inclusione: CSS in linea, incorporato ed esterno.</w:t>
      </w:r>
    </w:p>
    <w:p w:rsidR="00AE6ABF" w:rsidRPr="00AE6ABF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Sintassi </w:t>
      </w:r>
      <w:r w:rsidR="00AE6ABF" w:rsidRPr="00AE6ABF">
        <w:rPr>
          <w:rFonts w:ascii="Times New Roman" w:eastAsia="Times New Roman" w:hAnsi="Times New Roman"/>
          <w:sz w:val="24"/>
          <w:szCs w:val="24"/>
          <w:lang w:eastAsia="it-IT"/>
        </w:rPr>
        <w:t>CSS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Il Box Model: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 xml:space="preserve"> g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estione professionale di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margin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padding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border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box-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sizing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(Reset del documento).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Visual Design: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E6ABF">
        <w:rPr>
          <w:rFonts w:ascii="Times New Roman" w:eastAsia="Times New Roman" w:hAnsi="Times New Roman"/>
          <w:sz w:val="24"/>
          <w:szCs w:val="24"/>
          <w:lang w:eastAsia="it-IT"/>
        </w:rPr>
        <w:t>s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fondi (linear-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gradient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), colori, tipografia, dimensioni e gestione immagini "Hero" (</w:t>
      </w:r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background-</w:t>
      </w:r>
      <w:proofErr w:type="spellStart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size</w:t>
      </w:r>
      <w:proofErr w:type="spellEnd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: cover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EA3D87" w:rsidRPr="00EA3D87" w:rsidRDefault="00EA3D87" w:rsidP="00124A7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Interattività e Layout: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Menu di navigazione con effetti dinamici (</w:t>
      </w:r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:</w:t>
      </w:r>
      <w:proofErr w:type="spellStart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hover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), posizionamento </w:t>
      </w:r>
      <w:proofErr w:type="spellStart"/>
      <w:r w:rsidRPr="00AE6ABF">
        <w:rPr>
          <w:rFonts w:ascii="Courier New" w:eastAsia="Times New Roman" w:hAnsi="Courier New" w:cs="Courier New"/>
          <w:sz w:val="20"/>
          <w:szCs w:val="20"/>
          <w:lang w:eastAsia="it-IT"/>
        </w:rPr>
        <w:t>sticky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utilizzo di </w:t>
      </w:r>
      <w:proofErr w:type="spellStart"/>
      <w:r w:rsidRPr="00EA3D87">
        <w:rPr>
          <w:rFonts w:ascii="Times New Roman" w:eastAsia="Times New Roman" w:hAnsi="Times New Roman"/>
          <w:bCs/>
          <w:sz w:val="24"/>
          <w:szCs w:val="24"/>
          <w:lang w:eastAsia="it-IT"/>
        </w:rPr>
        <w:t>Flexbox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per layout adattivi.</w:t>
      </w:r>
    </w:p>
    <w:p w:rsidR="00EA3D87" w:rsidRPr="00EA3D87" w:rsidRDefault="00EA3D87" w:rsidP="00124A71">
      <w:pPr>
        <w:pStyle w:val="Corpotesto"/>
        <w:numPr>
          <w:ilvl w:val="0"/>
          <w:numId w:val="13"/>
        </w:numPr>
        <w:spacing w:before="120" w:after="120"/>
        <w:rPr>
          <w:b/>
          <w:u w:val="single"/>
        </w:rPr>
      </w:pPr>
      <w:r w:rsidRPr="00EA3D87">
        <w:rPr>
          <w:b/>
          <w:u w:val="single"/>
        </w:rPr>
        <w:t>Laboratorio, Esercitazioni e Innovazione</w:t>
      </w:r>
    </w:p>
    <w:p w:rsidR="00EA3D87" w:rsidRPr="00EA3D87" w:rsidRDefault="00EA3D87" w:rsidP="00124A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Laboratorio C++: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Codifica di software per l'analisi di dati testuali e stringhe di caratteri.</w:t>
      </w:r>
    </w:p>
    <w:p w:rsidR="00EA3D87" w:rsidRPr="00EA3D87" w:rsidRDefault="00EA3D87" w:rsidP="00124A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Laboratorio Web:</w:t>
      </w:r>
      <w:r w:rsidR="00124A71">
        <w:rPr>
          <w:rFonts w:ascii="Times New Roman" w:eastAsia="Times New Roman" w:hAnsi="Times New Roman"/>
          <w:sz w:val="24"/>
          <w:szCs w:val="24"/>
          <w:lang w:eastAsia="it-IT"/>
        </w:rPr>
        <w:t xml:space="preserve"> Realizzazione di pagine web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complete utilizzando editor testuali e strumenti di analisi del browser.</w:t>
      </w:r>
    </w:p>
    <w:p w:rsidR="00EA3D87" w:rsidRPr="00EA3D87" w:rsidRDefault="00EA3D87" w:rsidP="00124A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EA3D87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Intelligenza Artificiale:</w:t>
      </w:r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Analisi dell'impatto dell'IA nel mondo della programmazione. Utilizzo consapevole di strumenti di IA generativa per il supporto alla scrittura del codice, al </w:t>
      </w:r>
      <w:proofErr w:type="spellStart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>debugging</w:t>
      </w:r>
      <w:proofErr w:type="spellEnd"/>
      <w:r w:rsidRPr="00EA3D87">
        <w:rPr>
          <w:rFonts w:ascii="Times New Roman" w:eastAsia="Times New Roman" w:hAnsi="Times New Roman"/>
          <w:sz w:val="24"/>
          <w:szCs w:val="24"/>
          <w:lang w:eastAsia="it-IT"/>
        </w:rPr>
        <w:t xml:space="preserve"> e alla creazione di documentazione tecnica.</w:t>
      </w:r>
    </w:p>
    <w:p w:rsidR="00124A71" w:rsidRPr="00124A71" w:rsidRDefault="00124A71" w:rsidP="002C5926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955C19">
        <w:rPr>
          <w:rFonts w:ascii="Times New Roman" w:hAnsi="Times New Roman"/>
          <w:sz w:val="24"/>
          <w:szCs w:val="24"/>
        </w:rPr>
        <w:t>28 maggio 2026</w:t>
      </w:r>
    </w:p>
    <w:p w:rsidR="002C5926" w:rsidRPr="00B5721E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955C19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A0" w:rsidRDefault="00162DA0" w:rsidP="002C55F5">
      <w:pPr>
        <w:spacing w:after="0" w:line="240" w:lineRule="auto"/>
      </w:pPr>
      <w:r>
        <w:separator/>
      </w:r>
    </w:p>
  </w:endnote>
  <w:endnote w:type="continuationSeparator" w:id="0">
    <w:p w:rsidR="00162DA0" w:rsidRDefault="00162DA0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2C55F5" w:rsidRDefault="002C55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D74">
          <w:rPr>
            <w:noProof/>
          </w:rPr>
          <w:t>2</w:t>
        </w:r>
        <w:r>
          <w:fldChar w:fldCharType="end"/>
        </w:r>
      </w:p>
    </w:sdtContent>
  </w:sdt>
  <w:p w:rsidR="008B3D63" w:rsidRDefault="00162DA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A0" w:rsidRDefault="00162DA0" w:rsidP="002C55F5">
      <w:pPr>
        <w:spacing w:after="0" w:line="240" w:lineRule="auto"/>
      </w:pPr>
      <w:r>
        <w:separator/>
      </w:r>
    </w:p>
  </w:footnote>
  <w:footnote w:type="continuationSeparator" w:id="0">
    <w:p w:rsidR="00162DA0" w:rsidRDefault="00162DA0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063"/>
    <w:multiLevelType w:val="multilevel"/>
    <w:tmpl w:val="5DE0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67788"/>
    <w:multiLevelType w:val="hybridMultilevel"/>
    <w:tmpl w:val="B3204ED2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581455"/>
    <w:multiLevelType w:val="hybridMultilevel"/>
    <w:tmpl w:val="442E0C00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7">
    <w:nsid w:val="655255A3"/>
    <w:multiLevelType w:val="hybridMultilevel"/>
    <w:tmpl w:val="E2568692"/>
    <w:lvl w:ilvl="0" w:tplc="B1967C96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66CA30C9"/>
    <w:multiLevelType w:val="multilevel"/>
    <w:tmpl w:val="75D8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01363"/>
    <w:multiLevelType w:val="multilevel"/>
    <w:tmpl w:val="E316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11">
    <w:nsid w:val="6F0A1800"/>
    <w:multiLevelType w:val="multilevel"/>
    <w:tmpl w:val="F7A8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D5814"/>
    <w:multiLevelType w:val="multilevel"/>
    <w:tmpl w:val="75AC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81170"/>
    <w:rsid w:val="000A3384"/>
    <w:rsid w:val="000A56BC"/>
    <w:rsid w:val="000A57A1"/>
    <w:rsid w:val="000B5045"/>
    <w:rsid w:val="000E7B1E"/>
    <w:rsid w:val="000F04DA"/>
    <w:rsid w:val="00111547"/>
    <w:rsid w:val="00124A71"/>
    <w:rsid w:val="00160034"/>
    <w:rsid w:val="00162DA0"/>
    <w:rsid w:val="00164424"/>
    <w:rsid w:val="00182DD8"/>
    <w:rsid w:val="001B0EED"/>
    <w:rsid w:val="001C5D9C"/>
    <w:rsid w:val="002040CC"/>
    <w:rsid w:val="002104AD"/>
    <w:rsid w:val="00242901"/>
    <w:rsid w:val="0026116E"/>
    <w:rsid w:val="002B3102"/>
    <w:rsid w:val="002C55F5"/>
    <w:rsid w:val="002C5926"/>
    <w:rsid w:val="003329F0"/>
    <w:rsid w:val="00392828"/>
    <w:rsid w:val="003E0F70"/>
    <w:rsid w:val="003E4AB6"/>
    <w:rsid w:val="003F5E64"/>
    <w:rsid w:val="0040576D"/>
    <w:rsid w:val="004762F2"/>
    <w:rsid w:val="00483632"/>
    <w:rsid w:val="004A5517"/>
    <w:rsid w:val="004E70B6"/>
    <w:rsid w:val="0050483A"/>
    <w:rsid w:val="00530B2F"/>
    <w:rsid w:val="005C7A1D"/>
    <w:rsid w:val="00625F41"/>
    <w:rsid w:val="0067638E"/>
    <w:rsid w:val="006A4E54"/>
    <w:rsid w:val="006A7998"/>
    <w:rsid w:val="006C2BA1"/>
    <w:rsid w:val="0071480E"/>
    <w:rsid w:val="0073056D"/>
    <w:rsid w:val="007A3175"/>
    <w:rsid w:val="007E1885"/>
    <w:rsid w:val="007F70E5"/>
    <w:rsid w:val="0084698A"/>
    <w:rsid w:val="00850634"/>
    <w:rsid w:val="008B43CD"/>
    <w:rsid w:val="008C5148"/>
    <w:rsid w:val="008F1D74"/>
    <w:rsid w:val="00955C19"/>
    <w:rsid w:val="009E75CB"/>
    <w:rsid w:val="00A229A8"/>
    <w:rsid w:val="00A369A7"/>
    <w:rsid w:val="00A840B4"/>
    <w:rsid w:val="00AA046F"/>
    <w:rsid w:val="00AB5162"/>
    <w:rsid w:val="00AC4621"/>
    <w:rsid w:val="00AE6ABF"/>
    <w:rsid w:val="00B34465"/>
    <w:rsid w:val="00B5721E"/>
    <w:rsid w:val="00B603E9"/>
    <w:rsid w:val="00B65FAD"/>
    <w:rsid w:val="00C34DC7"/>
    <w:rsid w:val="00C71257"/>
    <w:rsid w:val="00C90FFE"/>
    <w:rsid w:val="00CB6ED8"/>
    <w:rsid w:val="00D21557"/>
    <w:rsid w:val="00D4334B"/>
    <w:rsid w:val="00D6367D"/>
    <w:rsid w:val="00D82617"/>
    <w:rsid w:val="00D861B6"/>
    <w:rsid w:val="00DB397F"/>
    <w:rsid w:val="00DD5ACD"/>
    <w:rsid w:val="00E0535C"/>
    <w:rsid w:val="00E223AB"/>
    <w:rsid w:val="00E42A88"/>
    <w:rsid w:val="00EA2099"/>
    <w:rsid w:val="00EA3D87"/>
    <w:rsid w:val="00EB4D14"/>
    <w:rsid w:val="00F47393"/>
    <w:rsid w:val="00F70531"/>
    <w:rsid w:val="00F71DA2"/>
    <w:rsid w:val="00F81A23"/>
    <w:rsid w:val="00F95DBC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3</cp:revision>
  <dcterms:created xsi:type="dcterms:W3CDTF">2026-05-27T16:51:00Z</dcterms:created>
  <dcterms:modified xsi:type="dcterms:W3CDTF">2026-05-27T16:51:00Z</dcterms:modified>
</cp:coreProperties>
</file>