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DELLE SCIENZE UMANE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 opzione</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Economico - Sociale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 </w:t>
      </w:r>
      <w:r w:rsidDel="00000000" w:rsidR="00000000" w:rsidRPr="00000000">
        <w:rPr>
          <w:rFonts w:ascii="Times New Roman" w:cs="Times New Roman" w:eastAsia="Times New Roman" w:hAnsi="Times New Roman"/>
          <w:sz w:val="32"/>
          <w:szCs w:val="32"/>
          <w:rtl w:val="0"/>
        </w:rPr>
        <w:t xml:space="preserve">STORIA DELL’ARTE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4</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 </w:t>
      </w:r>
      <w:r w:rsidDel="00000000" w:rsidR="00000000" w:rsidRPr="00000000">
        <w:rPr>
          <w:rFonts w:ascii="Times New Roman" w:cs="Times New Roman" w:eastAsia="Times New Roman" w:hAnsi="Times New Roman"/>
          <w:sz w:val="24"/>
          <w:szCs w:val="24"/>
          <w:rtl w:val="0"/>
        </w:rPr>
        <w:t xml:space="preserve">Anna Stassi</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F. POLI, F. FILIPPI  - </w:t>
      </w:r>
      <w:r w:rsidDel="00000000" w:rsidR="00000000" w:rsidRPr="00000000">
        <w:rPr>
          <w:rFonts w:ascii="Times New Roman" w:cs="Times New Roman" w:eastAsia="Times New Roman" w:hAnsi="Times New Roman"/>
          <w:b w:val="1"/>
          <w:bCs w:val="1"/>
          <w:sz w:val="24"/>
          <w:szCs w:val="24"/>
          <w:rtl w:val="0"/>
        </w:rPr>
        <w:t xml:space="preserve">La bellezza resta/ </w:t>
      </w:r>
      <w:r w:rsidDel="00000000" w:rsidR="00000000" w:rsidRPr="00000000">
        <w:rPr>
          <w:rFonts w:ascii="Times New Roman" w:cs="Times New Roman" w:eastAsia="Times New Roman" w:hAnsi="Times New Roman"/>
          <w:sz w:val="24"/>
          <w:szCs w:val="24"/>
          <w:rtl w:val="0"/>
        </w:rPr>
        <w:t xml:space="preserve">Arte, architettura, patrimonio. Dal Rinascimento al Rococò - 2023 -  Edizioni scolastiche Bruno Mondadori</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Giotto: affresco, cenni biografici, caratter</w:t>
      </w:r>
      <w:r w:rsidDel="00000000" w:rsidR="00000000" w:rsidRPr="00000000">
        <w:rPr>
          <w:rFonts w:ascii="Times New Roman" w:cs="Times New Roman" w:eastAsia="Times New Roman" w:hAnsi="Times New Roman"/>
          <w:sz w:val="24"/>
          <w:szCs w:val="24"/>
          <w:rtl w:val="0"/>
        </w:rPr>
        <w:t xml:space="preserve">i artistici, Madonna di Ognissanti, Cappella degli Scrovegni, Crocifisso di Santa Maria Novella, Stimmate di S. Francesco, Presepe di Greccio, Rinuncia dei beni, Compianto sul Cristo morto, Natività di Assisi, Bacio di Giuda, Giudizio Universale, Basilica di Assisi, Adorazione dei Magi, Ultima Cena.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Primo Rinasciment</w:t>
      </w:r>
      <w:r w:rsidDel="00000000" w:rsidR="00000000" w:rsidRPr="00000000">
        <w:rPr>
          <w:rFonts w:ascii="Times New Roman" w:cs="Times New Roman" w:eastAsia="Times New Roman" w:hAnsi="Times New Roman"/>
          <w:sz w:val="24"/>
          <w:szCs w:val="24"/>
          <w:rtl w:val="0"/>
        </w:rPr>
        <w:t xml:space="preserve">o: contesto storico-culturale, ruolo artista, prospettiva, Concorso del 1401, Filippo Brunelleschi (cenni biografici, caratteri artistici, Spedale degli Innocenti, Cupola di Santa Maria del Fiore), Donatello (cenni biografici, caratteri artistici, S. Giorgio, David, Giuditta e Oloferne). Masaccio (cenni biografici, caratteri artistici, Sant’Anna Metterza, Trinità, Tributo della moneta).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Pittura fiamminga: contesto storico-culturale, caratteri, pittura ad olio, Jan van Eyck (cenni biografici, Clil Ritratto dei Coniugi Arnolfini).</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Rinascimento nelle corti italiane: contesto storico-culturale,  Leon Battista Alberti (cenni biografici e Tempio Malatestiano), Piero della Francesca (cenni biografici, Battesimo di Cristo, Flagellazione), Antonello da Messina (cenni biografici, Vergine Annunciata, San Girolamo nello studio), Andrea Mantegna (cenni biografici, Camera degli sposi, Cristo morto), Giovanni Bellini (cenni biografici, Pietà), Sandro Botticelli (cenni biografici, Primavera, Nascita di Venere).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Rinascimento maturo: contesto storico-culturale, Maniera moderna, </w:t>
      </w:r>
      <w:r w:rsidDel="00000000" w:rsidR="00000000" w:rsidRPr="00000000">
        <w:rPr>
          <w:rFonts w:ascii="Times New Roman" w:cs="Times New Roman" w:eastAsia="Times New Roman" w:hAnsi="Times New Roman"/>
          <w:i w:val="1"/>
          <w:iCs w:val="1"/>
          <w:sz w:val="24"/>
          <w:szCs w:val="24"/>
          <w:rtl w:val="0"/>
        </w:rPr>
        <w:t xml:space="preserve">Vite </w:t>
      </w:r>
      <w:r w:rsidDel="00000000" w:rsidR="00000000" w:rsidRPr="00000000">
        <w:rPr>
          <w:rFonts w:ascii="Times New Roman" w:cs="Times New Roman" w:eastAsia="Times New Roman" w:hAnsi="Times New Roman"/>
          <w:sz w:val="24"/>
          <w:szCs w:val="24"/>
          <w:rtl w:val="0"/>
        </w:rPr>
        <w:t xml:space="preserve">di Giorgio Vasari.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Leonardo da Vinci (cenni biografici, Vergine delle rocce, Cenacolo, Clil sulla Gioconda).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Michelangelo Buonarroti (cenni biografici, Pietà vaticana, Clil sul David, Tondo Doni,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Cappella Sistina (storia, volta e Giudizio).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8Dv5PoVxp3ypEzrEk2PX5ma0DQ==">CgMxLjA4AHIhMWVwSERWeUlBU29nZTBWSzhuRnpscFFzZ0tEcEFiY0lI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