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ISTITUTO SALESIANO “DON BOSCO”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Pr>
      </w:pPr>
      <w:r w:rsidDel="00000000" w:rsidR="00000000" w:rsidRPr="00000000">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tl w:val="0"/>
        </w:rPr>
        <w:t xml:space="preserve">Villa Ranchibile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Via Libertà, 199 – 90143 – PALERMO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LICEO DELLE SCIENZE UMANE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 opzione</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Economico - Sociale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Anno scolastico 2025/2026</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PROGRAMMA DI </w:t>
      </w:r>
      <w:r w:rsidDel="00000000" w:rsidR="00000000" w:rsidRPr="00000000">
        <w:rPr>
          <w:rFonts w:ascii="Times New Roman" w:cs="Times New Roman" w:eastAsia="Times New Roman" w:hAnsi="Times New Roman"/>
          <w:sz w:val="32"/>
          <w:szCs w:val="32"/>
          <w:rtl w:val="0"/>
        </w:rPr>
        <w:t xml:space="preserve">STORIA DELL’ARTE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Svolto nella classe </w:t>
      </w:r>
      <w:r w:rsidDel="00000000" w:rsidR="00000000" w:rsidRPr="00000000">
        <w:rPr>
          <w:rFonts w:ascii="Times New Roman" w:cs="Times New Roman" w:eastAsia="Times New Roman" w:hAnsi="Times New Roman"/>
          <w:b w:val="1"/>
          <w:bCs w:val="1"/>
          <w:sz w:val="32"/>
          <w:szCs w:val="32"/>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sez.</w:t>
      </w:r>
      <w:r w:rsidDel="00000000" w:rsidR="00000000" w:rsidRPr="00000000">
        <w:rPr>
          <w:rFonts w:ascii="Times New Roman" w:cs="Times New Roman" w:eastAsia="Times New Roman" w:hAnsi="Times New Roman"/>
          <w:b w:val="1"/>
          <w:bCs w:val="1"/>
          <w:sz w:val="24"/>
          <w:szCs w:val="24"/>
          <w:rtl w:val="0"/>
        </w:rPr>
        <w:t xml:space="preserve"> A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 Prof. </w:t>
      </w:r>
      <w:r w:rsidDel="00000000" w:rsidR="00000000" w:rsidRPr="00000000">
        <w:rPr>
          <w:rFonts w:ascii="Times New Roman" w:cs="Times New Roman" w:eastAsia="Times New Roman" w:hAnsi="Times New Roman"/>
          <w:sz w:val="24"/>
          <w:szCs w:val="24"/>
          <w:rtl w:val="0"/>
        </w:rPr>
        <w:t xml:space="preserve">Anna Stassi</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  </w:t>
      </w:r>
      <w:r w:rsidDel="00000000" w:rsidR="00000000" w:rsidRPr="00000000">
        <w:rPr>
          <w:rFonts w:ascii="Times New Roman" w:cs="Times New Roman" w:eastAsia="Times New Roman" w:hAnsi="Times New Roman"/>
          <w:sz w:val="24"/>
          <w:szCs w:val="24"/>
          <w:rtl w:val="0"/>
        </w:rPr>
        <w:t xml:space="preserve">F. POLI, F. FILIPPI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sz w:val="24"/>
          <w:szCs w:val="24"/>
          <w:rtl w:val="0"/>
        </w:rPr>
        <w:t xml:space="preserve">La bellezza resta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Arte, architettura, patrimonio. Dal Neoclassicismo a oggi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2023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Edi</w:t>
      </w:r>
      <w:r w:rsidDel="00000000" w:rsidR="00000000" w:rsidRPr="00000000">
        <w:rPr>
          <w:rFonts w:ascii="Times New Roman" w:cs="Times New Roman" w:eastAsia="Times New Roman" w:hAnsi="Times New Roman"/>
          <w:sz w:val="24"/>
          <w:szCs w:val="24"/>
          <w:rtl w:val="0"/>
        </w:rPr>
        <w:t xml:space="preserve">zioni scolastiche Bruno Mondadori.</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Contenuti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Neoclassicismo: contesto storico-culturale, caratteri dell’architettura, Antonio Canova (cenni biografici, tecnica scultorea, Amore e Psiche, Paolina Borghese come Venere vincitrice, Monumento funebre a Maria Cristina d’Austria, Clil sulle Tre Grazie), Jacques Louis David (cenni biografici, Il giuramento degli Orazi, Marat assassinato), Francisco Goya (cenni biografici, Maja desnuda e vestida, Ritratto della famiglia di Carlo IV, Fucilazione del 3 maggio 1808, pitture nere).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Romanticismo: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contesto storico-culturale, sublime e pittoresco, Caspar David Friedrich (cenni biografici, Viandante sul mare di nebbia), pittura di storia, Théodore Géricault (cenni biografici, Zattera della Medusa), Eugène Delacroix (La Libertà che guida il popolo), Francesco Hayez (cenni biografici, Clil sul Bacio).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Realismo: contesto storico-culturale, architettura del ferro e del vetro, Crystal Palace, Tour Eiffel, Jean François Millet (cenni biografici, Spigolatrici), Gustave Courbet (cenni biografici, Un funerale a Ornans, Clil su Gli spaccapietre), Macchiaioli, Silvestro Lega (cenni biografici, Il pergolato), Giovanni Fattori (cenni biografici, La rotonda dei bagni Palmieri).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Impressionismo: contesto storico-culturale, caratteri artistici, tematiche, Edouard Manet (cenni biografici, Colazione sull’erba), Claude Monet (cenni biografici, serie delle Ninfee), Edgar Degas (cenni biografici, Assenzio).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Postimpressionismo: contesto storico-culturale, Vincent van Gogh (cenni biografici, Notte stellata), Gustav Klimt cenni biografici, Bacio), Edvard Munch (cenni biografici, Urlo).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Palermo: </w:t>
      </w:r>
      <w:r w:rsidDel="00000000" w:rsidR="00000000" w:rsidRPr="00000000">
        <w:rPr>
          <w:rFonts w:ascii="Times New Roman" w:cs="Times New Roman" w:eastAsia="Times New Roman" w:hAnsi="Times New Roman"/>
          <w:sz w:val="24"/>
          <w:szCs w:val="24"/>
          <w:rtl w:val="0"/>
        </w:rPr>
        <w:t xml:space="preserve">25/05/2026</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778.0" w:type="dxa"/>
        <w:jc w:val="left"/>
        <w:tblInd w:w="-108.0" w:type="dxa"/>
        <w:tblLayout w:type="fixed"/>
        <w:tblLook w:val="0000"/>
      </w:tblPr>
      <w:tblGrid>
        <w:gridCol w:w="4889"/>
        <w:gridCol w:w="4889"/>
        <w:tblGridChange w:id="0">
          <w:tblGrid>
            <w:gridCol w:w="4889"/>
            <w:gridCol w:w="4889"/>
          </w:tblGrid>
        </w:tblGridChange>
      </w:tblGrid>
      <w:tr>
        <w:trPr>
          <w:cantSplit w:val="0"/>
          <w:tblHeader w:val="0"/>
        </w:trPr>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Studenti</w:t>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Docente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atura MT Script Capita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5XmiQuFjvq67i7G02Lwt6r/Gg==">CgMxLjA4AHIhMVF0MVlrSnE4dE5DQm9vUmU2SXhPTnlhd3h0U1E3S3Qz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